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6D0" w:rsidRDefault="009A46D0" w:rsidP="009A46D0">
      <w:pPr>
        <w:spacing w:line="480" w:lineRule="auto"/>
        <w:jc w:val="center"/>
        <w:rPr>
          <w:rFonts w:ascii="Times New Roman" w:hAnsi="Times New Roman"/>
          <w:color w:val="000000"/>
          <w:sz w:val="24"/>
          <w:szCs w:val="24"/>
        </w:rPr>
      </w:pPr>
    </w:p>
    <w:p w:rsidR="009A46D0" w:rsidRDefault="009A46D0" w:rsidP="009A46D0">
      <w:pPr>
        <w:spacing w:line="480" w:lineRule="auto"/>
        <w:jc w:val="center"/>
        <w:rPr>
          <w:rFonts w:ascii="Times New Roman" w:hAnsi="Times New Roman"/>
          <w:color w:val="000000"/>
          <w:sz w:val="24"/>
          <w:szCs w:val="24"/>
        </w:rPr>
      </w:pPr>
    </w:p>
    <w:p w:rsidR="009A46D0" w:rsidRDefault="009A46D0" w:rsidP="009A46D0">
      <w:pPr>
        <w:spacing w:line="480" w:lineRule="auto"/>
        <w:jc w:val="center"/>
        <w:rPr>
          <w:rFonts w:ascii="Times New Roman" w:hAnsi="Times New Roman"/>
          <w:color w:val="000000"/>
          <w:sz w:val="24"/>
          <w:szCs w:val="24"/>
        </w:rPr>
      </w:pPr>
    </w:p>
    <w:p w:rsidR="009A46D0" w:rsidRDefault="009A46D0" w:rsidP="009A46D0">
      <w:pPr>
        <w:spacing w:line="480" w:lineRule="auto"/>
        <w:jc w:val="center"/>
        <w:rPr>
          <w:rFonts w:ascii="Times New Roman" w:hAnsi="Times New Roman"/>
          <w:color w:val="000000"/>
          <w:sz w:val="24"/>
          <w:szCs w:val="24"/>
        </w:rPr>
      </w:pPr>
    </w:p>
    <w:p w:rsidR="009A46D0" w:rsidRDefault="009A46D0" w:rsidP="009A46D0">
      <w:pPr>
        <w:spacing w:line="480" w:lineRule="auto"/>
        <w:jc w:val="center"/>
        <w:rPr>
          <w:rFonts w:ascii="Times New Roman" w:hAnsi="Times New Roman"/>
          <w:color w:val="000000"/>
          <w:sz w:val="24"/>
          <w:szCs w:val="24"/>
        </w:rPr>
      </w:pPr>
      <w:r w:rsidRPr="00D33FAF">
        <w:rPr>
          <w:rFonts w:ascii="Times New Roman" w:hAnsi="Times New Roman"/>
          <w:color w:val="000000"/>
          <w:sz w:val="24"/>
          <w:szCs w:val="24"/>
        </w:rPr>
        <w:t>How to Tame a Wild Tongue?</w:t>
      </w:r>
    </w:p>
    <w:p w:rsidR="009A46D0" w:rsidRDefault="009A46D0" w:rsidP="009A46D0">
      <w:pPr>
        <w:spacing w:line="480" w:lineRule="auto"/>
        <w:jc w:val="center"/>
        <w:rPr>
          <w:rFonts w:ascii="Times New Roman" w:hAnsi="Times New Roman"/>
          <w:color w:val="000000"/>
          <w:sz w:val="24"/>
          <w:szCs w:val="24"/>
        </w:rPr>
      </w:pPr>
      <w:r>
        <w:rPr>
          <w:rFonts w:ascii="Times New Roman" w:hAnsi="Times New Roman"/>
          <w:color w:val="000000"/>
          <w:sz w:val="24"/>
          <w:szCs w:val="24"/>
        </w:rPr>
        <w:t>Student’s Name</w:t>
      </w:r>
    </w:p>
    <w:p w:rsidR="009A46D0" w:rsidRPr="00D33FAF" w:rsidRDefault="009A46D0" w:rsidP="009A46D0">
      <w:pPr>
        <w:spacing w:line="480" w:lineRule="auto"/>
        <w:jc w:val="center"/>
        <w:rPr>
          <w:rFonts w:ascii="Times New Roman" w:hAnsi="Times New Roman"/>
          <w:color w:val="000000"/>
          <w:sz w:val="24"/>
          <w:szCs w:val="24"/>
        </w:rPr>
      </w:pPr>
      <w:r>
        <w:rPr>
          <w:rFonts w:ascii="Times New Roman" w:hAnsi="Times New Roman"/>
          <w:color w:val="000000"/>
          <w:sz w:val="24"/>
          <w:szCs w:val="24"/>
        </w:rPr>
        <w:t>Institutional Affiliation</w:t>
      </w:r>
      <w:r>
        <w:rPr>
          <w:rFonts w:ascii="Times New Roman" w:hAnsi="Times New Roman"/>
          <w:color w:val="000000"/>
          <w:sz w:val="24"/>
          <w:szCs w:val="24"/>
        </w:rPr>
        <w:br w:type="page"/>
      </w:r>
      <w:r w:rsidRPr="00D33FAF">
        <w:rPr>
          <w:rFonts w:ascii="Times New Roman" w:hAnsi="Times New Roman"/>
          <w:color w:val="000000"/>
          <w:sz w:val="24"/>
          <w:szCs w:val="24"/>
        </w:rPr>
        <w:lastRenderedPageBreak/>
        <w:t>How to Tame a Wild Tongue?</w:t>
      </w:r>
    </w:p>
    <w:p w:rsidR="009A46D0" w:rsidRPr="00FE08E6" w:rsidRDefault="009A46D0" w:rsidP="009A46D0">
      <w:pPr>
        <w:spacing w:line="480" w:lineRule="auto"/>
        <w:jc w:val="center"/>
        <w:rPr>
          <w:rFonts w:ascii="Times New Roman" w:hAnsi="Times New Roman"/>
          <w:b/>
          <w:color w:val="000000"/>
          <w:sz w:val="24"/>
          <w:szCs w:val="24"/>
        </w:rPr>
      </w:pPr>
      <w:r w:rsidRPr="00FE08E6">
        <w:rPr>
          <w:rFonts w:ascii="Times New Roman" w:hAnsi="Times New Roman"/>
          <w:b/>
          <w:color w:val="000000"/>
          <w:sz w:val="24"/>
          <w:szCs w:val="24"/>
        </w:rPr>
        <w:t>Essay Summary</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t>How to Tame a Wild Tongue is one of the great essay</w:t>
      </w:r>
      <w:r>
        <w:rPr>
          <w:rFonts w:ascii="Times New Roman" w:hAnsi="Times New Roman"/>
          <w:color w:val="000000"/>
          <w:sz w:val="24"/>
          <w:szCs w:val="24"/>
        </w:rPr>
        <w:t>s</w:t>
      </w:r>
      <w:r w:rsidRPr="00FE08E6">
        <w:rPr>
          <w:rFonts w:ascii="Times New Roman" w:hAnsi="Times New Roman"/>
          <w:color w:val="000000"/>
          <w:sz w:val="24"/>
          <w:szCs w:val="24"/>
        </w:rPr>
        <w:t xml:space="preserve"> found in Samuel Cohen</w:t>
      </w:r>
      <w:r>
        <w:rPr>
          <w:rFonts w:ascii="Times New Roman" w:hAnsi="Times New Roman"/>
          <w:color w:val="000000"/>
          <w:sz w:val="24"/>
          <w:szCs w:val="24"/>
        </w:rPr>
        <w:t>’s</w:t>
      </w:r>
      <w:r w:rsidRPr="00FE08E6">
        <w:rPr>
          <w:rFonts w:ascii="Times New Roman" w:hAnsi="Times New Roman"/>
          <w:color w:val="000000"/>
          <w:sz w:val="24"/>
          <w:szCs w:val="24"/>
        </w:rPr>
        <w:t xml:space="preserve"> book 5</w:t>
      </w:r>
      <w:r>
        <w:rPr>
          <w:rFonts w:ascii="Times New Roman" w:hAnsi="Times New Roman"/>
          <w:color w:val="000000"/>
          <w:sz w:val="24"/>
          <w:szCs w:val="24"/>
        </w:rPr>
        <w:t>0 essays a portable Anthology.</w:t>
      </w:r>
      <w:r w:rsidRPr="00FE08E6">
        <w:rPr>
          <w:rFonts w:ascii="Times New Roman" w:hAnsi="Times New Roman"/>
          <w:color w:val="000000"/>
          <w:sz w:val="24"/>
          <w:szCs w:val="24"/>
        </w:rPr>
        <w:t xml:space="preserve"> Gloria Anzaldua</w:t>
      </w:r>
      <w:r>
        <w:rPr>
          <w:rFonts w:ascii="Times New Roman" w:hAnsi="Times New Roman"/>
          <w:color w:val="000000"/>
          <w:sz w:val="24"/>
          <w:szCs w:val="24"/>
        </w:rPr>
        <w:t xml:space="preserve"> is the author of How to Tame a Wild Tongue esay</w:t>
      </w:r>
      <w:r w:rsidRPr="00FE08E6">
        <w:rPr>
          <w:rFonts w:ascii="Times New Roman" w:hAnsi="Times New Roman"/>
          <w:color w:val="000000"/>
          <w:sz w:val="24"/>
          <w:szCs w:val="24"/>
        </w:rPr>
        <w:t xml:space="preserve">.  Gloria Anzaldua is a poet, feminist, and author born on 26 September 1942 in a family of four. Her family lived in Rio Grande </w:t>
      </w:r>
      <w:r w:rsidRPr="00FE08E6">
        <w:rPr>
          <w:rFonts w:ascii="Times New Roman" w:hAnsi="Times New Roman"/>
          <w:noProof/>
          <w:color w:val="000000"/>
          <w:sz w:val="24"/>
          <w:szCs w:val="24"/>
        </w:rPr>
        <w:t>Valley</w:t>
      </w:r>
      <w:r w:rsidRPr="00FE08E6">
        <w:rPr>
          <w:rFonts w:ascii="Times New Roman" w:hAnsi="Times New Roman"/>
          <w:color w:val="000000"/>
          <w:sz w:val="24"/>
          <w:szCs w:val="24"/>
        </w:rPr>
        <w:t xml:space="preserve"> in south Texas. Additionally, Gloria was of Chicano descent and she </w:t>
      </w:r>
      <w:r w:rsidRPr="00FE08E6">
        <w:rPr>
          <w:rFonts w:ascii="Times New Roman" w:hAnsi="Times New Roman"/>
          <w:noProof/>
          <w:color w:val="000000"/>
          <w:sz w:val="24"/>
          <w:szCs w:val="24"/>
        </w:rPr>
        <w:t>learns</w:t>
      </w:r>
      <w:r w:rsidRPr="00FE08E6">
        <w:rPr>
          <w:rFonts w:ascii="Times New Roman" w:hAnsi="Times New Roman"/>
          <w:color w:val="000000"/>
          <w:sz w:val="24"/>
          <w:szCs w:val="24"/>
        </w:rPr>
        <w:t xml:space="preserve"> about Chican</w:t>
      </w:r>
      <w:r>
        <w:rPr>
          <w:rFonts w:ascii="Times New Roman" w:hAnsi="Times New Roman"/>
          <w:color w:val="000000"/>
          <w:sz w:val="24"/>
          <w:szCs w:val="24"/>
        </w:rPr>
        <w:t>o discrimination while working in</w:t>
      </w:r>
      <w:r w:rsidRPr="00FE08E6">
        <w:rPr>
          <w:rFonts w:ascii="Times New Roman" w:hAnsi="Times New Roman"/>
          <w:color w:val="000000"/>
          <w:sz w:val="24"/>
          <w:szCs w:val="24"/>
        </w:rPr>
        <w:t xml:space="preserve"> ranches and farms to assist her family (</w:t>
      </w:r>
      <w:r w:rsidRPr="00FE08E6">
        <w:rPr>
          <w:rFonts w:ascii="Times New Roman" w:hAnsi="Times New Roman"/>
          <w:color w:val="000000"/>
          <w:sz w:val="24"/>
          <w:szCs w:val="24"/>
          <w:shd w:val="clear" w:color="auto" w:fill="FFFFFF"/>
        </w:rPr>
        <w:t>Castillo-Garsow, 2012</w:t>
      </w:r>
      <w:r w:rsidRPr="00FE08E6">
        <w:rPr>
          <w:rFonts w:ascii="Times New Roman" w:hAnsi="Times New Roman"/>
          <w:color w:val="000000"/>
          <w:sz w:val="24"/>
          <w:szCs w:val="24"/>
        </w:rPr>
        <w:t>). During her childhood, Anzaldua faced a lot of challenges and discrimination for being a female and Hispanic</w:t>
      </w:r>
      <w:r>
        <w:rPr>
          <w:rFonts w:ascii="Times New Roman" w:hAnsi="Times New Roman"/>
          <w:color w:val="000000"/>
          <w:sz w:val="24"/>
          <w:szCs w:val="24"/>
        </w:rPr>
        <w:t>. H</w:t>
      </w:r>
      <w:r w:rsidRPr="00FE08E6">
        <w:rPr>
          <w:rFonts w:ascii="Times New Roman" w:hAnsi="Times New Roman"/>
          <w:color w:val="000000"/>
          <w:sz w:val="24"/>
          <w:szCs w:val="24"/>
        </w:rPr>
        <w:t xml:space="preserve">owever, this did not break her spirit </w:t>
      </w:r>
      <w:r>
        <w:rPr>
          <w:rFonts w:ascii="Times New Roman" w:hAnsi="Times New Roman"/>
          <w:color w:val="000000"/>
          <w:sz w:val="24"/>
          <w:szCs w:val="24"/>
        </w:rPr>
        <w:t>and</w:t>
      </w:r>
      <w:r w:rsidRPr="00FE08E6">
        <w:rPr>
          <w:rFonts w:ascii="Times New Roman" w:hAnsi="Times New Roman"/>
          <w:color w:val="000000"/>
          <w:sz w:val="24"/>
          <w:szCs w:val="24"/>
        </w:rPr>
        <w:t xml:space="preserve"> made her very strong. </w:t>
      </w:r>
      <w:r w:rsidRPr="00FE08E6">
        <w:rPr>
          <w:rFonts w:ascii="Times New Roman" w:hAnsi="Times New Roman"/>
          <w:noProof/>
          <w:color w:val="000000"/>
          <w:sz w:val="24"/>
          <w:szCs w:val="24"/>
        </w:rPr>
        <w:t>On</w:t>
      </w:r>
      <w:r w:rsidRPr="00FE08E6">
        <w:rPr>
          <w:rFonts w:ascii="Times New Roman" w:hAnsi="Times New Roman"/>
          <w:color w:val="000000"/>
          <w:sz w:val="24"/>
          <w:szCs w:val="24"/>
        </w:rPr>
        <w:t xml:space="preserve"> May 15</w:t>
      </w:r>
      <w:r w:rsidRPr="00FE08E6">
        <w:rPr>
          <w:rFonts w:ascii="Times New Roman" w:hAnsi="Times New Roman"/>
          <w:color w:val="000000"/>
          <w:sz w:val="24"/>
          <w:szCs w:val="24"/>
          <w:vertAlign w:val="superscript"/>
        </w:rPr>
        <w:t>th</w:t>
      </w:r>
      <w:r w:rsidRPr="00FE08E6">
        <w:rPr>
          <w:rFonts w:ascii="Times New Roman" w:hAnsi="Times New Roman"/>
          <w:color w:val="000000"/>
          <w:sz w:val="24"/>
          <w:szCs w:val="24"/>
        </w:rPr>
        <w:t xml:space="preserve"> 200, Gloria passed away due to diabetic related problems. In addition, Gloria acquired her Bachelor’s degree in English at the University of </w:t>
      </w:r>
      <w:r w:rsidRPr="00FE08E6">
        <w:rPr>
          <w:rFonts w:ascii="Times New Roman" w:hAnsi="Times New Roman"/>
          <w:noProof/>
          <w:color w:val="000000"/>
          <w:sz w:val="24"/>
          <w:szCs w:val="24"/>
        </w:rPr>
        <w:t>Texas-Pan</w:t>
      </w:r>
      <w:r w:rsidRPr="00FE08E6">
        <w:rPr>
          <w:rFonts w:ascii="Times New Roman" w:hAnsi="Times New Roman"/>
          <w:color w:val="000000"/>
          <w:sz w:val="24"/>
          <w:szCs w:val="24"/>
        </w:rPr>
        <w:t xml:space="preserve"> America and taught special and preschools before beginning her writing.</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t>Gloria moved into California where she began writing, teaching about feminism and lectured. Her main concerned was about Chicano culture and discrimination (</w:t>
      </w:r>
      <w:r w:rsidRPr="00FE08E6">
        <w:rPr>
          <w:rFonts w:ascii="Times New Roman" w:hAnsi="Times New Roman"/>
          <w:color w:val="000000"/>
          <w:sz w:val="24"/>
          <w:szCs w:val="24"/>
          <w:shd w:val="clear" w:color="auto" w:fill="FFFFFF"/>
        </w:rPr>
        <w:t>Castillo-Garsow, 2012</w:t>
      </w:r>
      <w:r w:rsidRPr="00FE08E6">
        <w:rPr>
          <w:rFonts w:ascii="Times New Roman" w:hAnsi="Times New Roman"/>
          <w:color w:val="000000"/>
          <w:sz w:val="24"/>
          <w:szCs w:val="24"/>
        </w:rPr>
        <w:t xml:space="preserve">). In addition, Gloria is famously known for her work </w:t>
      </w:r>
      <w:r>
        <w:rPr>
          <w:rFonts w:ascii="Times New Roman" w:hAnsi="Times New Roman"/>
          <w:color w:val="000000"/>
          <w:sz w:val="24"/>
          <w:szCs w:val="24"/>
        </w:rPr>
        <w:t>for instance,</w:t>
      </w:r>
      <w:r w:rsidRPr="00FE08E6">
        <w:rPr>
          <w:rFonts w:ascii="Times New Roman" w:hAnsi="Times New Roman"/>
          <w:color w:val="000000"/>
          <w:sz w:val="24"/>
          <w:szCs w:val="24"/>
        </w:rPr>
        <w:t xml:space="preserve"> This Bridge Called My Back. Writing by Radical Women, Making Face (1982). Making Soul/ Hacienda Caras (1990). Gloria also wrote several poems and children’s books and also wrote in a </w:t>
      </w:r>
      <w:r w:rsidRPr="00FE08E6">
        <w:rPr>
          <w:rFonts w:ascii="Times New Roman" w:hAnsi="Times New Roman"/>
          <w:noProof/>
          <w:color w:val="000000"/>
          <w:sz w:val="24"/>
          <w:szCs w:val="24"/>
        </w:rPr>
        <w:t>bilingual</w:t>
      </w:r>
      <w:r w:rsidRPr="00FE08E6">
        <w:rPr>
          <w:rFonts w:ascii="Times New Roman" w:hAnsi="Times New Roman"/>
          <w:color w:val="000000"/>
          <w:sz w:val="24"/>
          <w:szCs w:val="24"/>
        </w:rPr>
        <w:t xml:space="preserve"> manner to express the troubles with language. </w:t>
      </w:r>
      <w:r>
        <w:rPr>
          <w:rFonts w:ascii="Times New Roman" w:hAnsi="Times New Roman"/>
          <w:color w:val="000000"/>
          <w:sz w:val="24"/>
          <w:szCs w:val="24"/>
        </w:rPr>
        <w:t xml:space="preserve">Gloria </w:t>
      </w:r>
      <w:r w:rsidRPr="00FE08E6">
        <w:rPr>
          <w:rFonts w:ascii="Times New Roman" w:hAnsi="Times New Roman"/>
          <w:color w:val="000000"/>
          <w:sz w:val="24"/>
          <w:szCs w:val="24"/>
        </w:rPr>
        <w:t xml:space="preserve">Anzaldua How to Tame a Wild tongue essay is a chapter in </w:t>
      </w:r>
      <w:r>
        <w:rPr>
          <w:rFonts w:ascii="Times New Roman" w:hAnsi="Times New Roman"/>
          <w:color w:val="000000"/>
          <w:sz w:val="24"/>
          <w:szCs w:val="24"/>
        </w:rPr>
        <w:t xml:space="preserve">her </w:t>
      </w:r>
      <w:r w:rsidRPr="00FE08E6">
        <w:rPr>
          <w:rFonts w:ascii="Times New Roman" w:hAnsi="Times New Roman"/>
          <w:color w:val="000000"/>
          <w:sz w:val="24"/>
          <w:szCs w:val="24"/>
        </w:rPr>
        <w:t>famous works Borderlands/La Frontera which was published in 1987 by Aunt Lute Books publishers in the United States.</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t xml:space="preserve">How to Tame a Wild Tongue essay is a platform where Gloria Anzaldua expresses her thoughts and feelings concerning cultural and social differences that Mexican migrants face in </w:t>
      </w:r>
      <w:r w:rsidRPr="00FE08E6">
        <w:rPr>
          <w:rFonts w:ascii="Times New Roman" w:hAnsi="Times New Roman"/>
          <w:color w:val="000000"/>
          <w:sz w:val="24"/>
          <w:szCs w:val="24"/>
        </w:rPr>
        <w:lastRenderedPageBreak/>
        <w:t xml:space="preserve">the United States and is based on personal experiences as well as knowledge. In the </w:t>
      </w:r>
      <w:r w:rsidRPr="00FE08E6">
        <w:rPr>
          <w:rFonts w:ascii="Times New Roman" w:hAnsi="Times New Roman"/>
          <w:noProof/>
          <w:color w:val="000000"/>
          <w:sz w:val="24"/>
          <w:szCs w:val="24"/>
        </w:rPr>
        <w:t>essay,</w:t>
      </w:r>
      <w:r w:rsidRPr="00FE08E6">
        <w:rPr>
          <w:rFonts w:ascii="Times New Roman" w:hAnsi="Times New Roman"/>
          <w:color w:val="000000"/>
          <w:sz w:val="24"/>
          <w:szCs w:val="24"/>
        </w:rPr>
        <w:t xml:space="preserve"> Gloria describes her encounter in the dentist where her tongue becomes an issue instead of her teeth. This scenario is a metaphor that symbolizes challenges faced due to her language and culture. She states that she is a proud Chicano</w:t>
      </w:r>
      <w:r>
        <w:rPr>
          <w:rFonts w:ascii="Times New Roman" w:hAnsi="Times New Roman"/>
          <w:color w:val="000000"/>
          <w:sz w:val="24"/>
          <w:szCs w:val="24"/>
        </w:rPr>
        <w:t>,</w:t>
      </w:r>
      <w:r w:rsidRPr="00FE08E6">
        <w:rPr>
          <w:rFonts w:ascii="Times New Roman" w:hAnsi="Times New Roman"/>
          <w:color w:val="000000"/>
          <w:sz w:val="24"/>
          <w:szCs w:val="24"/>
        </w:rPr>
        <w:t xml:space="preserve"> a culture that cannot identify with Hispanic or English culture as it is somehow in between. Therefore, ethnic identity should not be used for self-authentication. From the essay, it is clear that language and identity are not synonymous as most individuals assume. People tend to develop a negative reaction to various ethnic </w:t>
      </w:r>
      <w:r>
        <w:rPr>
          <w:rFonts w:ascii="Times New Roman" w:hAnsi="Times New Roman"/>
          <w:color w:val="000000"/>
          <w:sz w:val="24"/>
          <w:szCs w:val="24"/>
        </w:rPr>
        <w:t>groups, and some members of these</w:t>
      </w:r>
      <w:r w:rsidRPr="00FE08E6">
        <w:rPr>
          <w:rFonts w:ascii="Times New Roman" w:hAnsi="Times New Roman"/>
          <w:color w:val="000000"/>
          <w:sz w:val="24"/>
          <w:szCs w:val="24"/>
        </w:rPr>
        <w:t xml:space="preserve"> diverse groups let this reaction validate them this was the same case for Gloria for a long time. Gloria acknowledges that humans are heterogeneous and the fact that different languages are spoken because we are complex. According to </w:t>
      </w:r>
      <w:r w:rsidRPr="00FE08E6">
        <w:rPr>
          <w:rFonts w:ascii="Times New Roman" w:hAnsi="Times New Roman"/>
          <w:color w:val="000000"/>
          <w:sz w:val="24"/>
          <w:szCs w:val="24"/>
          <w:shd w:val="clear" w:color="auto" w:fill="FFFFFF"/>
        </w:rPr>
        <w:t>Anzaldúa</w:t>
      </w:r>
      <w:r w:rsidRPr="00FE08E6">
        <w:rPr>
          <w:rFonts w:ascii="Times New Roman" w:hAnsi="Times New Roman"/>
          <w:color w:val="000000"/>
          <w:sz w:val="24"/>
          <w:szCs w:val="24"/>
        </w:rPr>
        <w:t xml:space="preserve"> (1987), people should be proud and accepted despite their diverse cultures and language despite the negative reactions to their languages.</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t>By being heterogeneous individuals mean that each person has different traits that other cultures find difficult to comprehend. Gloria also highlights that she is her language indicating she values the Chicano language</w:t>
      </w:r>
      <w:r>
        <w:rPr>
          <w:rFonts w:ascii="Times New Roman" w:hAnsi="Times New Roman"/>
          <w:color w:val="000000"/>
          <w:sz w:val="24"/>
          <w:szCs w:val="24"/>
        </w:rPr>
        <w:t>,</w:t>
      </w:r>
      <w:r w:rsidRPr="00FE08E6">
        <w:rPr>
          <w:rFonts w:ascii="Times New Roman" w:hAnsi="Times New Roman"/>
          <w:color w:val="000000"/>
          <w:sz w:val="24"/>
          <w:szCs w:val="24"/>
        </w:rPr>
        <w:t xml:space="preserve"> despite the disregard it is given (</w:t>
      </w:r>
      <w:r w:rsidRPr="00FE08E6">
        <w:rPr>
          <w:rFonts w:ascii="Times New Roman" w:hAnsi="Times New Roman"/>
          <w:color w:val="000000"/>
          <w:sz w:val="24"/>
          <w:szCs w:val="24"/>
          <w:shd w:val="clear" w:color="auto" w:fill="FFFFFF"/>
        </w:rPr>
        <w:t>Harker, 2015</w:t>
      </w:r>
      <w:r w:rsidRPr="00FE08E6">
        <w:rPr>
          <w:rFonts w:ascii="Times New Roman" w:hAnsi="Times New Roman"/>
          <w:color w:val="000000"/>
          <w:sz w:val="24"/>
          <w:szCs w:val="24"/>
        </w:rPr>
        <w:t xml:space="preserve">). Additionally, </w:t>
      </w:r>
      <w:r>
        <w:rPr>
          <w:rFonts w:ascii="Times New Roman" w:hAnsi="Times New Roman"/>
          <w:color w:val="000000"/>
          <w:sz w:val="24"/>
          <w:szCs w:val="24"/>
        </w:rPr>
        <w:t xml:space="preserve">individuals </w:t>
      </w:r>
      <w:r w:rsidRPr="00FE08E6">
        <w:rPr>
          <w:rFonts w:ascii="Times New Roman" w:hAnsi="Times New Roman"/>
          <w:color w:val="000000"/>
          <w:sz w:val="24"/>
          <w:szCs w:val="24"/>
        </w:rPr>
        <w:t>who are looked down upon by others due to their native cultures</w:t>
      </w:r>
      <w:r>
        <w:rPr>
          <w:rFonts w:ascii="Times New Roman" w:hAnsi="Times New Roman"/>
          <w:color w:val="000000"/>
          <w:sz w:val="24"/>
          <w:szCs w:val="24"/>
        </w:rPr>
        <w:t xml:space="preserve"> are motivated</w:t>
      </w:r>
      <w:r w:rsidRPr="00FE08E6">
        <w:rPr>
          <w:rFonts w:ascii="Times New Roman" w:hAnsi="Times New Roman"/>
          <w:color w:val="000000"/>
          <w:sz w:val="24"/>
          <w:szCs w:val="24"/>
        </w:rPr>
        <w:t xml:space="preserve"> by </w:t>
      </w:r>
      <w:r>
        <w:rPr>
          <w:rFonts w:ascii="Times New Roman" w:hAnsi="Times New Roman"/>
          <w:color w:val="000000"/>
          <w:sz w:val="24"/>
          <w:szCs w:val="24"/>
        </w:rPr>
        <w:t xml:space="preserve">being </w:t>
      </w:r>
      <w:r w:rsidRPr="00FE08E6">
        <w:rPr>
          <w:rFonts w:ascii="Times New Roman" w:hAnsi="Times New Roman"/>
          <w:color w:val="000000"/>
          <w:sz w:val="24"/>
          <w:szCs w:val="24"/>
        </w:rPr>
        <w:t>encourag</w:t>
      </w:r>
      <w:r>
        <w:rPr>
          <w:rFonts w:ascii="Times New Roman" w:hAnsi="Times New Roman"/>
          <w:color w:val="000000"/>
          <w:sz w:val="24"/>
          <w:szCs w:val="24"/>
        </w:rPr>
        <w:t xml:space="preserve">ed to accept their flaws and </w:t>
      </w:r>
      <w:r w:rsidRPr="00FE08E6">
        <w:rPr>
          <w:rFonts w:ascii="Times New Roman" w:hAnsi="Times New Roman"/>
          <w:color w:val="000000"/>
          <w:sz w:val="24"/>
          <w:szCs w:val="24"/>
        </w:rPr>
        <w:t>use their cultural identities to prove wrong those who belittle them and their culture</w:t>
      </w:r>
      <w:r>
        <w:rPr>
          <w:rFonts w:ascii="Times New Roman" w:hAnsi="Times New Roman"/>
          <w:color w:val="000000"/>
          <w:sz w:val="24"/>
          <w:szCs w:val="24"/>
        </w:rPr>
        <w:t xml:space="preserve"> when they read </w:t>
      </w:r>
      <w:r w:rsidRPr="00FE08E6">
        <w:rPr>
          <w:rFonts w:ascii="Times New Roman" w:hAnsi="Times New Roman"/>
          <w:color w:val="000000"/>
          <w:sz w:val="24"/>
          <w:szCs w:val="24"/>
        </w:rPr>
        <w:t>How to Tame a Wild Tongue essay</w:t>
      </w:r>
      <w:r>
        <w:rPr>
          <w:rFonts w:ascii="Times New Roman" w:hAnsi="Times New Roman"/>
          <w:color w:val="000000"/>
          <w:sz w:val="24"/>
          <w:szCs w:val="24"/>
        </w:rPr>
        <w:t>.</w:t>
      </w:r>
    </w:p>
    <w:p w:rsidR="009A46D0" w:rsidRPr="00FE08E6" w:rsidRDefault="009A46D0" w:rsidP="009A46D0">
      <w:pPr>
        <w:spacing w:line="480" w:lineRule="auto"/>
        <w:jc w:val="center"/>
        <w:rPr>
          <w:rFonts w:ascii="Times New Roman" w:hAnsi="Times New Roman"/>
          <w:b/>
          <w:color w:val="000000"/>
          <w:sz w:val="24"/>
          <w:szCs w:val="24"/>
        </w:rPr>
      </w:pPr>
      <w:r w:rsidRPr="00FE08E6">
        <w:rPr>
          <w:rFonts w:ascii="Times New Roman" w:hAnsi="Times New Roman"/>
          <w:b/>
          <w:color w:val="000000"/>
          <w:sz w:val="24"/>
          <w:szCs w:val="24"/>
        </w:rPr>
        <w:t>The Response</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t xml:space="preserve">What the Gloria is trying to put across is that </w:t>
      </w:r>
      <w:r w:rsidRPr="00FE08E6">
        <w:rPr>
          <w:rFonts w:ascii="Times New Roman" w:hAnsi="Times New Roman"/>
          <w:noProof/>
          <w:color w:val="000000"/>
          <w:sz w:val="24"/>
          <w:szCs w:val="24"/>
        </w:rPr>
        <w:t>social</w:t>
      </w:r>
      <w:r w:rsidRPr="00FE08E6">
        <w:rPr>
          <w:rFonts w:ascii="Times New Roman" w:hAnsi="Times New Roman"/>
          <w:color w:val="000000"/>
          <w:sz w:val="24"/>
          <w:szCs w:val="24"/>
        </w:rPr>
        <w:t xml:space="preserve"> issues such as low self-worth, identity formation, language challenges, </w:t>
      </w:r>
      <w:r w:rsidRPr="00FE08E6">
        <w:rPr>
          <w:rFonts w:ascii="Times New Roman" w:hAnsi="Times New Roman"/>
          <w:noProof/>
          <w:color w:val="000000"/>
          <w:sz w:val="24"/>
          <w:szCs w:val="24"/>
        </w:rPr>
        <w:t>and</w:t>
      </w:r>
      <w:r>
        <w:rPr>
          <w:rFonts w:ascii="Times New Roman" w:hAnsi="Times New Roman"/>
          <w:color w:val="000000"/>
          <w:sz w:val="24"/>
          <w:szCs w:val="24"/>
        </w:rPr>
        <w:t xml:space="preserve"> ethnic imperialism. The l</w:t>
      </w:r>
      <w:r w:rsidRPr="00FE08E6">
        <w:rPr>
          <w:rFonts w:ascii="Times New Roman" w:hAnsi="Times New Roman"/>
          <w:color w:val="000000"/>
          <w:sz w:val="24"/>
          <w:szCs w:val="24"/>
        </w:rPr>
        <w:t xml:space="preserve">anguage difficulty can cause challenges in creating a person’s personality. This occurs when the language is different from the common or main language, where other individuals and groups will discriminate and </w:t>
      </w:r>
      <w:r w:rsidRPr="00FE08E6">
        <w:rPr>
          <w:rFonts w:ascii="Times New Roman" w:hAnsi="Times New Roman"/>
          <w:color w:val="000000"/>
          <w:sz w:val="24"/>
          <w:szCs w:val="24"/>
        </w:rPr>
        <w:lastRenderedPageBreak/>
        <w:t xml:space="preserve">look down on the diverse language. According to </w:t>
      </w:r>
      <w:r w:rsidRPr="00FE08E6">
        <w:rPr>
          <w:rFonts w:ascii="Times New Roman" w:hAnsi="Times New Roman"/>
          <w:color w:val="222222"/>
          <w:sz w:val="24"/>
          <w:szCs w:val="24"/>
          <w:shd w:val="clear" w:color="auto" w:fill="FFFFFF"/>
        </w:rPr>
        <w:t>Anzaldúa</w:t>
      </w:r>
      <w:r>
        <w:rPr>
          <w:rFonts w:ascii="Times New Roman" w:hAnsi="Times New Roman"/>
          <w:color w:val="222222"/>
          <w:sz w:val="24"/>
          <w:szCs w:val="24"/>
          <w:shd w:val="clear" w:color="auto" w:fill="FFFFFF"/>
        </w:rPr>
        <w:t xml:space="preserve"> (1987)</w:t>
      </w:r>
      <w:r w:rsidRPr="00FE08E6">
        <w:rPr>
          <w:rFonts w:ascii="Times New Roman" w:hAnsi="Times New Roman"/>
          <w:color w:val="000000"/>
          <w:sz w:val="24"/>
          <w:szCs w:val="24"/>
        </w:rPr>
        <w:t xml:space="preserve">, the author states that people should appreciate the illegitimacy of their tongue in order to be happy and develop their personality. Furthermore, Gloria Anzaldua aims at explaining that no language is superior </w:t>
      </w:r>
      <w:r w:rsidRPr="00FE08E6">
        <w:rPr>
          <w:rFonts w:ascii="Times New Roman" w:hAnsi="Times New Roman"/>
          <w:noProof/>
          <w:color w:val="000000"/>
          <w:sz w:val="24"/>
          <w:szCs w:val="24"/>
        </w:rPr>
        <w:t>to</w:t>
      </w:r>
      <w:r w:rsidRPr="00FE08E6">
        <w:rPr>
          <w:rFonts w:ascii="Times New Roman" w:hAnsi="Times New Roman"/>
          <w:color w:val="000000"/>
          <w:sz w:val="24"/>
          <w:szCs w:val="24"/>
        </w:rPr>
        <w:t xml:space="preserve"> another</w:t>
      </w:r>
      <w:r>
        <w:rPr>
          <w:rFonts w:ascii="Times New Roman" w:hAnsi="Times New Roman"/>
          <w:color w:val="000000"/>
          <w:sz w:val="24"/>
          <w:szCs w:val="24"/>
        </w:rPr>
        <w:t>,</w:t>
      </w:r>
      <w:r w:rsidRPr="00FE08E6">
        <w:rPr>
          <w:rFonts w:ascii="Times New Roman" w:hAnsi="Times New Roman"/>
          <w:color w:val="000000"/>
          <w:sz w:val="24"/>
          <w:szCs w:val="24"/>
        </w:rPr>
        <w:t xml:space="preserve"> and hence, people should not allow other individuals to dictate which is or is not the correct way of speaking.  Thus, people should not forsake their heritage</w:t>
      </w:r>
      <w:r>
        <w:rPr>
          <w:rFonts w:ascii="Times New Roman" w:hAnsi="Times New Roman"/>
          <w:color w:val="000000"/>
          <w:sz w:val="24"/>
          <w:szCs w:val="24"/>
        </w:rPr>
        <w:t>,</w:t>
      </w:r>
      <w:r w:rsidRPr="00FE08E6">
        <w:rPr>
          <w:rFonts w:ascii="Times New Roman" w:hAnsi="Times New Roman"/>
          <w:color w:val="000000"/>
          <w:sz w:val="24"/>
          <w:szCs w:val="24"/>
        </w:rPr>
        <w:t xml:space="preserve"> but rather stick by it despite the constant negative response made. Also, </w:t>
      </w:r>
      <w:r>
        <w:rPr>
          <w:rFonts w:ascii="Times New Roman" w:hAnsi="Times New Roman"/>
          <w:color w:val="000000"/>
          <w:sz w:val="24"/>
          <w:szCs w:val="24"/>
        </w:rPr>
        <w:t xml:space="preserve">the </w:t>
      </w:r>
      <w:r w:rsidRPr="00FE08E6">
        <w:rPr>
          <w:rFonts w:ascii="Times New Roman" w:hAnsi="Times New Roman"/>
          <w:color w:val="000000"/>
          <w:sz w:val="24"/>
          <w:szCs w:val="24"/>
        </w:rPr>
        <w:t xml:space="preserve">language is a central part of an individual and helps in the </w:t>
      </w:r>
      <w:r w:rsidRPr="00FE08E6">
        <w:rPr>
          <w:rFonts w:ascii="Times New Roman" w:hAnsi="Times New Roman"/>
          <w:noProof/>
          <w:color w:val="000000"/>
          <w:sz w:val="24"/>
          <w:szCs w:val="24"/>
        </w:rPr>
        <w:t>creation</w:t>
      </w:r>
      <w:r w:rsidRPr="00FE08E6">
        <w:rPr>
          <w:rFonts w:ascii="Times New Roman" w:hAnsi="Times New Roman"/>
          <w:color w:val="000000"/>
          <w:sz w:val="24"/>
          <w:szCs w:val="24"/>
        </w:rPr>
        <w:t xml:space="preserve"> of an identity and thus, everyone should appreciate and not change it because other people look down upon it. Additionally, Gloria’s work indicates that since people are not willing to accept and acknowledge the relevance of other dialect, people of the belittled language and culture have a responsibility to prove their worth and significance in the society.</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t xml:space="preserve">Additionally, Gloria highlights the submissive nature, where </w:t>
      </w:r>
      <w:r>
        <w:rPr>
          <w:rFonts w:ascii="Times New Roman" w:hAnsi="Times New Roman"/>
          <w:noProof/>
          <w:color w:val="000000"/>
          <w:sz w:val="24"/>
          <w:szCs w:val="24"/>
        </w:rPr>
        <w:t>minorities</w:t>
      </w:r>
      <w:r w:rsidRPr="00FE08E6">
        <w:rPr>
          <w:rFonts w:ascii="Times New Roman" w:hAnsi="Times New Roman"/>
          <w:color w:val="000000"/>
          <w:sz w:val="24"/>
          <w:szCs w:val="24"/>
        </w:rPr>
        <w:t xml:space="preserve"> are expected to follow certain norms and rules easily. Gloria explains this scenario whereby people in authority forced Latino and other minority groups into being submissive since they treated them with lower respect making them feel disadvantaged and belittled (</w:t>
      </w:r>
      <w:r w:rsidRPr="00FE08E6">
        <w:rPr>
          <w:rFonts w:ascii="Times New Roman" w:hAnsi="Times New Roman"/>
          <w:color w:val="000000"/>
          <w:sz w:val="24"/>
          <w:szCs w:val="24"/>
          <w:shd w:val="clear" w:color="auto" w:fill="FFFFFF"/>
        </w:rPr>
        <w:t>Anzaldúa, 1987</w:t>
      </w:r>
      <w:r w:rsidRPr="00FE08E6">
        <w:rPr>
          <w:rFonts w:ascii="Times New Roman" w:hAnsi="Times New Roman"/>
          <w:color w:val="000000"/>
          <w:sz w:val="24"/>
          <w:szCs w:val="24"/>
        </w:rPr>
        <w:t xml:space="preserve">). Finally, Gloria Anzaldua emphasizes that people should accept that </w:t>
      </w:r>
      <w:r w:rsidRPr="00FE08E6">
        <w:rPr>
          <w:rFonts w:ascii="Times New Roman" w:hAnsi="Times New Roman"/>
          <w:noProof/>
          <w:color w:val="000000"/>
          <w:sz w:val="24"/>
          <w:szCs w:val="24"/>
        </w:rPr>
        <w:t>society</w:t>
      </w:r>
      <w:r w:rsidRPr="00FE08E6">
        <w:rPr>
          <w:rFonts w:ascii="Times New Roman" w:hAnsi="Times New Roman"/>
          <w:color w:val="000000"/>
          <w:sz w:val="24"/>
          <w:szCs w:val="24"/>
        </w:rPr>
        <w:t xml:space="preserve"> is diverse and accept and respect the minority groups. </w:t>
      </w:r>
      <w:r w:rsidRPr="00FE08E6">
        <w:rPr>
          <w:rFonts w:ascii="Times New Roman" w:hAnsi="Times New Roman"/>
          <w:noProof/>
          <w:color w:val="000000"/>
          <w:sz w:val="24"/>
          <w:szCs w:val="24"/>
        </w:rPr>
        <w:t>Also,</w:t>
      </w:r>
      <w:r w:rsidRPr="00FE08E6">
        <w:rPr>
          <w:rFonts w:ascii="Times New Roman" w:hAnsi="Times New Roman"/>
          <w:color w:val="000000"/>
          <w:sz w:val="24"/>
          <w:szCs w:val="24"/>
        </w:rPr>
        <w:t xml:space="preserve"> people should not be dispirited of where they come from and people will always try to discourage others from establishing their own identity.</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t xml:space="preserve">Gloria Anzaldua includes Spanish in her essay to help her audience see that her language is significant. It </w:t>
      </w:r>
      <w:r w:rsidRPr="00FE08E6">
        <w:rPr>
          <w:rFonts w:ascii="Times New Roman" w:hAnsi="Times New Roman"/>
          <w:noProof/>
          <w:color w:val="000000"/>
          <w:sz w:val="24"/>
          <w:szCs w:val="24"/>
        </w:rPr>
        <w:t>also helps</w:t>
      </w:r>
      <w:r w:rsidRPr="00FE08E6">
        <w:rPr>
          <w:rFonts w:ascii="Times New Roman" w:hAnsi="Times New Roman"/>
          <w:color w:val="000000"/>
          <w:sz w:val="24"/>
          <w:szCs w:val="24"/>
        </w:rPr>
        <w:t xml:space="preserve"> the reader understand her </w:t>
      </w:r>
      <w:r w:rsidRPr="00FE08E6">
        <w:rPr>
          <w:rFonts w:ascii="Times New Roman" w:hAnsi="Times New Roman"/>
          <w:noProof/>
          <w:color w:val="000000"/>
          <w:sz w:val="24"/>
          <w:szCs w:val="24"/>
        </w:rPr>
        <w:t>message</w:t>
      </w:r>
      <w:r w:rsidRPr="00FE08E6">
        <w:rPr>
          <w:rFonts w:ascii="Times New Roman" w:hAnsi="Times New Roman"/>
          <w:color w:val="000000"/>
          <w:sz w:val="24"/>
          <w:szCs w:val="24"/>
        </w:rPr>
        <w:t xml:space="preserve"> when she offers context clues. This style motivates the reader to uphold his or her language at all times. Additionally, she quote</w:t>
      </w:r>
      <w:r>
        <w:rPr>
          <w:rFonts w:ascii="Times New Roman" w:hAnsi="Times New Roman"/>
          <w:color w:val="000000"/>
          <w:sz w:val="24"/>
          <w:szCs w:val="24"/>
        </w:rPr>
        <w:t>s that</w:t>
      </w:r>
      <w:r w:rsidRPr="00FE08E6">
        <w:rPr>
          <w:rFonts w:ascii="Times New Roman" w:hAnsi="Times New Roman"/>
          <w:color w:val="000000"/>
          <w:sz w:val="24"/>
          <w:szCs w:val="24"/>
        </w:rPr>
        <w:t xml:space="preserve"> “wild tongue cannot be tamed, they can only be cut out” to emphasize how much value her Chicano language is to her (</w:t>
      </w:r>
      <w:r w:rsidRPr="00FE08E6">
        <w:rPr>
          <w:rFonts w:ascii="Times New Roman" w:hAnsi="Times New Roman"/>
          <w:color w:val="000000"/>
          <w:sz w:val="24"/>
          <w:szCs w:val="24"/>
          <w:shd w:val="clear" w:color="auto" w:fill="FFFFFF"/>
        </w:rPr>
        <w:t>Anzaldúa, 1987</w:t>
      </w:r>
      <w:r w:rsidRPr="00FE08E6">
        <w:rPr>
          <w:rFonts w:ascii="Times New Roman" w:hAnsi="Times New Roman"/>
          <w:color w:val="000000"/>
          <w:sz w:val="24"/>
          <w:szCs w:val="24"/>
        </w:rPr>
        <w:t xml:space="preserve">). Also, despite other people’s effort to degrade </w:t>
      </w:r>
      <w:r w:rsidRPr="00FE08E6">
        <w:rPr>
          <w:rFonts w:ascii="Times New Roman" w:hAnsi="Times New Roman"/>
          <w:noProof/>
          <w:color w:val="000000"/>
          <w:sz w:val="24"/>
          <w:szCs w:val="24"/>
        </w:rPr>
        <w:t>it,</w:t>
      </w:r>
      <w:r w:rsidRPr="00FE08E6">
        <w:rPr>
          <w:rFonts w:ascii="Times New Roman" w:hAnsi="Times New Roman"/>
          <w:color w:val="000000"/>
          <w:sz w:val="24"/>
          <w:szCs w:val="24"/>
        </w:rPr>
        <w:t xml:space="preserve"> she will remain faithful to her language until her last breath.</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lastRenderedPageBreak/>
        <w:t xml:space="preserve">Gloria’s points are made based on her experience during the 1950s, where discrimination of minority cultures and women was very common. However, to her work and other activist discrimination rates have lowered. </w:t>
      </w:r>
      <w:r w:rsidRPr="00FE08E6">
        <w:rPr>
          <w:rFonts w:ascii="Times New Roman" w:hAnsi="Times New Roman"/>
          <w:noProof/>
          <w:color w:val="000000"/>
          <w:sz w:val="24"/>
          <w:szCs w:val="24"/>
        </w:rPr>
        <w:t>Still,</w:t>
      </w:r>
      <w:r w:rsidRPr="00FE08E6">
        <w:rPr>
          <w:rFonts w:ascii="Times New Roman" w:hAnsi="Times New Roman"/>
          <w:color w:val="000000"/>
          <w:sz w:val="24"/>
          <w:szCs w:val="24"/>
        </w:rPr>
        <w:t xml:space="preserve"> there are some individuals or groups identifying themselves as better than others hence I do agree with Gloria’s main ideas. This is because even today people stiff find a way to discourage people based on several factors. People will judge one another based on the physical or cultural features and not the potential each has. Due to this discrimination, several peoples have succumbed, forsaken their heritage and changed their language to fit in the society. According to </w:t>
      </w:r>
      <w:r w:rsidRPr="00FE08E6">
        <w:rPr>
          <w:rFonts w:ascii="Times New Roman" w:hAnsi="Times New Roman"/>
          <w:color w:val="000000"/>
          <w:sz w:val="24"/>
          <w:szCs w:val="24"/>
          <w:shd w:val="clear" w:color="auto" w:fill="FFFFFF"/>
        </w:rPr>
        <w:t>Harker (2015),</w:t>
      </w:r>
      <w:r w:rsidRPr="00FE08E6">
        <w:rPr>
          <w:rFonts w:ascii="Times New Roman" w:hAnsi="Times New Roman"/>
          <w:color w:val="000000"/>
          <w:sz w:val="24"/>
          <w:szCs w:val="24"/>
        </w:rPr>
        <w:t xml:space="preserve"> a few people like Gloria have stayed true to their identity and proven that native language does not limit the potential and intelligence a person possesses. On the other hand, native languages are an area of concern as various researchers are conducting studies of native groups and promoting awareness </w:t>
      </w:r>
      <w:r w:rsidRPr="00FE08E6">
        <w:rPr>
          <w:rFonts w:ascii="Times New Roman" w:hAnsi="Times New Roman"/>
          <w:noProof/>
          <w:color w:val="000000"/>
          <w:sz w:val="24"/>
          <w:szCs w:val="24"/>
        </w:rPr>
        <w:t>of</w:t>
      </w:r>
      <w:r w:rsidRPr="00FE08E6">
        <w:rPr>
          <w:rFonts w:ascii="Times New Roman" w:hAnsi="Times New Roman"/>
          <w:color w:val="000000"/>
          <w:sz w:val="24"/>
          <w:szCs w:val="24"/>
        </w:rPr>
        <w:t xml:space="preserve"> their existence. </w:t>
      </w:r>
      <w:r>
        <w:rPr>
          <w:rFonts w:ascii="Times New Roman" w:hAnsi="Times New Roman"/>
          <w:color w:val="000000"/>
          <w:sz w:val="24"/>
          <w:szCs w:val="24"/>
        </w:rPr>
        <w:t>In this</w:t>
      </w:r>
      <w:r w:rsidRPr="00FE08E6">
        <w:rPr>
          <w:rFonts w:ascii="Times New Roman" w:hAnsi="Times New Roman"/>
          <w:color w:val="000000"/>
          <w:sz w:val="24"/>
          <w:szCs w:val="24"/>
        </w:rPr>
        <w:t xml:space="preserve"> current century</w:t>
      </w:r>
      <w:r>
        <w:rPr>
          <w:rFonts w:ascii="Times New Roman" w:hAnsi="Times New Roman"/>
          <w:color w:val="000000"/>
          <w:sz w:val="24"/>
          <w:szCs w:val="24"/>
        </w:rPr>
        <w:t>,</w:t>
      </w:r>
      <w:r w:rsidRPr="00FE08E6">
        <w:rPr>
          <w:rFonts w:ascii="Times New Roman" w:hAnsi="Times New Roman"/>
          <w:color w:val="000000"/>
          <w:sz w:val="24"/>
          <w:szCs w:val="24"/>
        </w:rPr>
        <w:t xml:space="preserve"> </w:t>
      </w:r>
      <w:r>
        <w:rPr>
          <w:rFonts w:ascii="Times New Roman" w:hAnsi="Times New Roman"/>
          <w:color w:val="000000"/>
          <w:sz w:val="24"/>
          <w:szCs w:val="24"/>
        </w:rPr>
        <w:t>g</w:t>
      </w:r>
      <w:r w:rsidRPr="00FE08E6">
        <w:rPr>
          <w:rFonts w:ascii="Times New Roman" w:hAnsi="Times New Roman"/>
          <w:color w:val="000000"/>
          <w:sz w:val="24"/>
          <w:szCs w:val="24"/>
        </w:rPr>
        <w:t xml:space="preserve">roups which were a </w:t>
      </w:r>
      <w:r w:rsidRPr="00FE08E6">
        <w:rPr>
          <w:rFonts w:ascii="Times New Roman" w:hAnsi="Times New Roman"/>
          <w:noProof/>
          <w:color w:val="000000"/>
          <w:sz w:val="24"/>
          <w:szCs w:val="24"/>
        </w:rPr>
        <w:t>minority</w:t>
      </w:r>
      <w:r w:rsidRPr="00FE08E6">
        <w:rPr>
          <w:rFonts w:ascii="Times New Roman" w:hAnsi="Times New Roman"/>
          <w:color w:val="000000"/>
          <w:sz w:val="24"/>
          <w:szCs w:val="24"/>
        </w:rPr>
        <w:t xml:space="preserve"> in the 19</w:t>
      </w:r>
      <w:r>
        <w:rPr>
          <w:rFonts w:ascii="Times New Roman" w:hAnsi="Times New Roman"/>
          <w:color w:val="000000"/>
          <w:sz w:val="24"/>
          <w:szCs w:val="24"/>
        </w:rPr>
        <w:t xml:space="preserve">50s are accepted and respected </w:t>
      </w:r>
      <w:r w:rsidRPr="00FE08E6">
        <w:rPr>
          <w:rFonts w:ascii="Times New Roman" w:hAnsi="Times New Roman"/>
          <w:color w:val="000000"/>
          <w:sz w:val="24"/>
          <w:szCs w:val="24"/>
        </w:rPr>
        <w:t>because they stood by their beliefs and showed they are also capable of greatness.</w:t>
      </w:r>
    </w:p>
    <w:p w:rsidR="009A46D0" w:rsidRPr="00FE08E6" w:rsidRDefault="009A46D0" w:rsidP="009A46D0">
      <w:pPr>
        <w:spacing w:line="480" w:lineRule="auto"/>
        <w:ind w:firstLine="720"/>
        <w:rPr>
          <w:rFonts w:ascii="Times New Roman" w:hAnsi="Times New Roman"/>
          <w:color w:val="000000"/>
          <w:sz w:val="24"/>
          <w:szCs w:val="24"/>
        </w:rPr>
      </w:pPr>
      <w:r w:rsidRPr="00FE08E6">
        <w:rPr>
          <w:rFonts w:ascii="Times New Roman" w:hAnsi="Times New Roman"/>
          <w:color w:val="000000"/>
          <w:sz w:val="24"/>
          <w:szCs w:val="24"/>
        </w:rPr>
        <w:t xml:space="preserve">One of the </w:t>
      </w:r>
      <w:r w:rsidRPr="00FE08E6">
        <w:rPr>
          <w:rFonts w:ascii="Times New Roman" w:hAnsi="Times New Roman"/>
          <w:noProof/>
          <w:color w:val="000000"/>
          <w:sz w:val="24"/>
          <w:szCs w:val="24"/>
        </w:rPr>
        <w:t>strengths</w:t>
      </w:r>
      <w:r w:rsidRPr="00FE08E6">
        <w:rPr>
          <w:rFonts w:ascii="Times New Roman" w:hAnsi="Times New Roman"/>
          <w:color w:val="000000"/>
          <w:sz w:val="24"/>
          <w:szCs w:val="24"/>
        </w:rPr>
        <w:t xml:space="preserve"> in Gloria Anzaldua writing is the </w:t>
      </w:r>
      <w:r w:rsidRPr="00FE08E6">
        <w:rPr>
          <w:rFonts w:ascii="Times New Roman" w:hAnsi="Times New Roman"/>
          <w:noProof/>
          <w:color w:val="000000"/>
          <w:sz w:val="24"/>
          <w:szCs w:val="24"/>
        </w:rPr>
        <w:t>use</w:t>
      </w:r>
      <w:r w:rsidRPr="00FE08E6">
        <w:rPr>
          <w:rFonts w:ascii="Times New Roman" w:hAnsi="Times New Roman"/>
          <w:color w:val="000000"/>
          <w:sz w:val="24"/>
          <w:szCs w:val="24"/>
        </w:rPr>
        <w:t xml:space="preserve"> of multilingual which emphasizes the point that she is proud of her language (</w:t>
      </w:r>
      <w:r w:rsidRPr="00FE08E6">
        <w:rPr>
          <w:rFonts w:ascii="Times New Roman" w:hAnsi="Times New Roman"/>
          <w:color w:val="000000"/>
          <w:sz w:val="24"/>
          <w:szCs w:val="24"/>
          <w:shd w:val="clear" w:color="auto" w:fill="FFFFFF"/>
        </w:rPr>
        <w:t>Harker, 2015</w:t>
      </w:r>
      <w:r w:rsidRPr="00FE08E6">
        <w:rPr>
          <w:rFonts w:ascii="Times New Roman" w:hAnsi="Times New Roman"/>
          <w:color w:val="000000"/>
          <w:sz w:val="24"/>
          <w:szCs w:val="24"/>
        </w:rPr>
        <w:t xml:space="preserve">). Her writing also challenges the readers against the boundaries of what they know. Moreover, her writing approach provides examples the </w:t>
      </w:r>
      <w:r w:rsidRPr="00FE08E6">
        <w:rPr>
          <w:rFonts w:ascii="Times New Roman" w:hAnsi="Times New Roman"/>
          <w:noProof/>
          <w:color w:val="000000"/>
          <w:sz w:val="24"/>
          <w:szCs w:val="24"/>
        </w:rPr>
        <w:t>audience</w:t>
      </w:r>
      <w:r w:rsidRPr="00FE08E6">
        <w:rPr>
          <w:rFonts w:ascii="Times New Roman" w:hAnsi="Times New Roman"/>
          <w:color w:val="000000"/>
          <w:sz w:val="24"/>
          <w:szCs w:val="24"/>
        </w:rPr>
        <w:t xml:space="preserve"> can relate to and also uses quotes within her essay. The author also uses rhetorical means of expressing her ideas.</w:t>
      </w:r>
    </w:p>
    <w:p w:rsidR="009A46D0" w:rsidRPr="00FE08E6" w:rsidRDefault="009A46D0" w:rsidP="009A46D0">
      <w:pPr>
        <w:spacing w:line="480" w:lineRule="auto"/>
        <w:ind w:firstLine="720"/>
        <w:rPr>
          <w:rFonts w:ascii="Times New Roman" w:hAnsi="Times New Roman"/>
          <w:color w:val="000000"/>
          <w:sz w:val="24"/>
          <w:szCs w:val="24"/>
        </w:rPr>
      </w:pPr>
      <w:r>
        <w:rPr>
          <w:rFonts w:ascii="Times New Roman" w:hAnsi="Times New Roman"/>
          <w:color w:val="000000"/>
          <w:sz w:val="24"/>
          <w:szCs w:val="24"/>
        </w:rPr>
        <w:t>Gloria Anzaldua</w:t>
      </w:r>
      <w:r w:rsidRPr="00FE08E6">
        <w:rPr>
          <w:rFonts w:ascii="Times New Roman" w:hAnsi="Times New Roman"/>
          <w:color w:val="000000"/>
          <w:sz w:val="24"/>
          <w:szCs w:val="24"/>
        </w:rPr>
        <w:t xml:space="preserve"> How to Tame a Wild Tongue identifies that the society is diverse with different cultures, communities, </w:t>
      </w:r>
      <w:r w:rsidRPr="00FE08E6">
        <w:rPr>
          <w:rFonts w:ascii="Times New Roman" w:hAnsi="Times New Roman"/>
          <w:noProof/>
          <w:color w:val="000000"/>
          <w:sz w:val="24"/>
          <w:szCs w:val="24"/>
        </w:rPr>
        <w:t>and</w:t>
      </w:r>
      <w:r w:rsidRPr="00FE08E6">
        <w:rPr>
          <w:rFonts w:ascii="Times New Roman" w:hAnsi="Times New Roman"/>
          <w:color w:val="000000"/>
          <w:sz w:val="24"/>
          <w:szCs w:val="24"/>
        </w:rPr>
        <w:t xml:space="preserve"> languages. It also shows that there are several issues such as sexism, cultural domination, racism that are faced every day (</w:t>
      </w:r>
      <w:r w:rsidRPr="00FE08E6">
        <w:rPr>
          <w:rFonts w:ascii="Times New Roman" w:hAnsi="Times New Roman"/>
          <w:color w:val="000000"/>
          <w:sz w:val="24"/>
          <w:szCs w:val="24"/>
          <w:shd w:val="clear" w:color="auto" w:fill="FFFFFF"/>
        </w:rPr>
        <w:t>Harker, 2015</w:t>
      </w:r>
      <w:r w:rsidRPr="00FE08E6">
        <w:rPr>
          <w:rFonts w:ascii="Times New Roman" w:hAnsi="Times New Roman"/>
          <w:color w:val="000000"/>
          <w:sz w:val="24"/>
          <w:szCs w:val="24"/>
        </w:rPr>
        <w:t xml:space="preserve">). Some groups view themselves better than others which </w:t>
      </w:r>
      <w:r w:rsidRPr="00FE08E6">
        <w:rPr>
          <w:rFonts w:ascii="Times New Roman" w:hAnsi="Times New Roman"/>
          <w:noProof/>
          <w:color w:val="000000"/>
          <w:sz w:val="24"/>
          <w:szCs w:val="24"/>
        </w:rPr>
        <w:t>are</w:t>
      </w:r>
      <w:r w:rsidRPr="00FE08E6">
        <w:rPr>
          <w:rFonts w:ascii="Times New Roman" w:hAnsi="Times New Roman"/>
          <w:color w:val="000000"/>
          <w:sz w:val="24"/>
          <w:szCs w:val="24"/>
        </w:rPr>
        <w:t xml:space="preserve"> not usually the case because each has the </w:t>
      </w:r>
      <w:r w:rsidRPr="00FE08E6">
        <w:rPr>
          <w:rFonts w:ascii="Times New Roman" w:hAnsi="Times New Roman"/>
          <w:noProof/>
          <w:color w:val="000000"/>
          <w:sz w:val="24"/>
          <w:szCs w:val="24"/>
        </w:rPr>
        <w:t>potential</w:t>
      </w:r>
      <w:r w:rsidRPr="00FE08E6">
        <w:rPr>
          <w:rFonts w:ascii="Times New Roman" w:hAnsi="Times New Roman"/>
          <w:color w:val="000000"/>
          <w:sz w:val="24"/>
          <w:szCs w:val="24"/>
        </w:rPr>
        <w:t xml:space="preserve"> for </w:t>
      </w:r>
      <w:r w:rsidRPr="00FE08E6">
        <w:rPr>
          <w:rFonts w:ascii="Times New Roman" w:hAnsi="Times New Roman"/>
          <w:color w:val="000000"/>
          <w:sz w:val="24"/>
          <w:szCs w:val="24"/>
        </w:rPr>
        <w:lastRenderedPageBreak/>
        <w:t>greatness. For the belittled groups to be respected, they have to prove an</w:t>
      </w:r>
      <w:r w:rsidRPr="00FE08E6">
        <w:rPr>
          <w:rFonts w:ascii="Times New Roman" w:hAnsi="Times New Roman"/>
          <w:noProof/>
          <w:color w:val="000000"/>
          <w:sz w:val="24"/>
          <w:szCs w:val="24"/>
        </w:rPr>
        <w:t>other wrong</w:t>
      </w:r>
      <w:r w:rsidRPr="00FE08E6">
        <w:rPr>
          <w:rFonts w:ascii="Times New Roman" w:hAnsi="Times New Roman"/>
          <w:color w:val="000000"/>
          <w:sz w:val="24"/>
          <w:szCs w:val="24"/>
        </w:rPr>
        <w:t xml:space="preserve"> by demonstrating their greatness and loyalty to their language and values.</w:t>
      </w: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p>
    <w:p w:rsidR="009A46D0" w:rsidRPr="00FE08E6" w:rsidRDefault="009A46D0" w:rsidP="009A46D0">
      <w:pPr>
        <w:spacing w:line="480" w:lineRule="auto"/>
        <w:jc w:val="center"/>
        <w:rPr>
          <w:rFonts w:ascii="Times New Roman" w:hAnsi="Times New Roman"/>
          <w:color w:val="000000"/>
          <w:sz w:val="24"/>
          <w:szCs w:val="24"/>
        </w:rPr>
      </w:pPr>
      <w:r w:rsidRPr="00FE08E6">
        <w:rPr>
          <w:rFonts w:ascii="Times New Roman" w:hAnsi="Times New Roman"/>
          <w:color w:val="000000"/>
          <w:sz w:val="24"/>
          <w:szCs w:val="24"/>
        </w:rPr>
        <w:lastRenderedPageBreak/>
        <w:t>References</w:t>
      </w:r>
    </w:p>
    <w:p w:rsidR="009A46D0" w:rsidRPr="00FE08E6" w:rsidRDefault="009A46D0" w:rsidP="009A46D0">
      <w:pPr>
        <w:spacing w:line="480" w:lineRule="auto"/>
        <w:ind w:left="720" w:hanging="720"/>
        <w:rPr>
          <w:rFonts w:ascii="Times New Roman" w:hAnsi="Times New Roman"/>
          <w:color w:val="000000"/>
          <w:sz w:val="24"/>
          <w:szCs w:val="24"/>
          <w:shd w:val="clear" w:color="auto" w:fill="FFFFFF"/>
        </w:rPr>
      </w:pPr>
      <w:r w:rsidRPr="00FE08E6">
        <w:rPr>
          <w:rFonts w:ascii="Times New Roman" w:hAnsi="Times New Roman"/>
          <w:color w:val="000000"/>
          <w:sz w:val="24"/>
          <w:szCs w:val="24"/>
          <w:shd w:val="clear" w:color="auto" w:fill="FFFFFF"/>
        </w:rPr>
        <w:t>Anzaldúa, G. (1987). </w:t>
      </w:r>
      <w:r w:rsidRPr="00FE08E6">
        <w:rPr>
          <w:rFonts w:ascii="Times New Roman" w:hAnsi="Times New Roman"/>
          <w:i/>
          <w:iCs/>
          <w:color w:val="000000"/>
          <w:sz w:val="24"/>
          <w:szCs w:val="24"/>
          <w:shd w:val="clear" w:color="auto" w:fill="FFFFFF"/>
        </w:rPr>
        <w:t>Borderlands: la frontera</w:t>
      </w:r>
      <w:r w:rsidRPr="00FE08E6">
        <w:rPr>
          <w:rFonts w:ascii="Times New Roman" w:hAnsi="Times New Roman"/>
          <w:color w:val="000000"/>
          <w:sz w:val="24"/>
          <w:szCs w:val="24"/>
          <w:shd w:val="clear" w:color="auto" w:fill="FFFFFF"/>
        </w:rPr>
        <w:t> (Vol. 3). San Francisco: Aunt Lute.</w:t>
      </w:r>
    </w:p>
    <w:p w:rsidR="009A46D0" w:rsidRPr="00FE08E6" w:rsidRDefault="009A46D0" w:rsidP="009A46D0">
      <w:pPr>
        <w:spacing w:line="480" w:lineRule="auto"/>
        <w:ind w:left="720" w:hanging="720"/>
        <w:rPr>
          <w:rFonts w:ascii="Times New Roman" w:hAnsi="Times New Roman"/>
          <w:color w:val="000000"/>
          <w:sz w:val="24"/>
          <w:szCs w:val="24"/>
        </w:rPr>
      </w:pPr>
      <w:r w:rsidRPr="00FE08E6">
        <w:rPr>
          <w:rFonts w:ascii="Times New Roman" w:hAnsi="Times New Roman"/>
          <w:color w:val="000000"/>
          <w:sz w:val="24"/>
          <w:szCs w:val="24"/>
          <w:shd w:val="clear" w:color="auto" w:fill="FFFFFF"/>
        </w:rPr>
        <w:t>Castillo-Garsow, M. (2012). The Legacy of Gloria Anzaldúa: Finding a Place for Women of Color in Academia. </w:t>
      </w:r>
      <w:r w:rsidRPr="00FE08E6">
        <w:rPr>
          <w:rFonts w:ascii="Times New Roman" w:hAnsi="Times New Roman"/>
          <w:i/>
          <w:iCs/>
          <w:color w:val="000000"/>
          <w:sz w:val="24"/>
          <w:szCs w:val="24"/>
          <w:shd w:val="clear" w:color="auto" w:fill="FFFFFF"/>
        </w:rPr>
        <w:t>Bilingual Review/La Revista Bilingüe</w:t>
      </w:r>
      <w:r w:rsidRPr="00FE08E6">
        <w:rPr>
          <w:rFonts w:ascii="Times New Roman" w:hAnsi="Times New Roman"/>
          <w:color w:val="000000"/>
          <w:sz w:val="24"/>
          <w:szCs w:val="24"/>
          <w:shd w:val="clear" w:color="auto" w:fill="FFFFFF"/>
        </w:rPr>
        <w:t>, </w:t>
      </w:r>
      <w:r w:rsidRPr="00FE08E6">
        <w:rPr>
          <w:rFonts w:ascii="Times New Roman" w:hAnsi="Times New Roman"/>
          <w:i/>
          <w:iCs/>
          <w:color w:val="000000"/>
          <w:sz w:val="24"/>
          <w:szCs w:val="24"/>
          <w:shd w:val="clear" w:color="auto" w:fill="FFFFFF"/>
        </w:rPr>
        <w:t>31</w:t>
      </w:r>
      <w:r w:rsidRPr="00FE08E6">
        <w:rPr>
          <w:rFonts w:ascii="Times New Roman" w:hAnsi="Times New Roman"/>
          <w:color w:val="000000"/>
          <w:sz w:val="24"/>
          <w:szCs w:val="24"/>
          <w:shd w:val="clear" w:color="auto" w:fill="FFFFFF"/>
        </w:rPr>
        <w:t>(1), 3-11.</w:t>
      </w:r>
    </w:p>
    <w:p w:rsidR="009A46D0" w:rsidRPr="00FE08E6" w:rsidRDefault="009A46D0" w:rsidP="009A46D0">
      <w:pPr>
        <w:spacing w:line="480" w:lineRule="auto"/>
        <w:ind w:left="720" w:hanging="720"/>
        <w:rPr>
          <w:rFonts w:ascii="Times New Roman" w:hAnsi="Times New Roman"/>
          <w:color w:val="000000"/>
          <w:sz w:val="24"/>
          <w:szCs w:val="24"/>
        </w:rPr>
      </w:pPr>
      <w:r w:rsidRPr="00FE08E6">
        <w:rPr>
          <w:rFonts w:ascii="Times New Roman" w:hAnsi="Times New Roman"/>
          <w:color w:val="000000"/>
          <w:sz w:val="24"/>
          <w:szCs w:val="24"/>
          <w:shd w:val="clear" w:color="auto" w:fill="FFFFFF"/>
        </w:rPr>
        <w:t>Harker, Alexandra. "Wild Tongues in Education: Anzaldúa, Linguistic Oppression, and Power Culture." (2015).</w:t>
      </w:r>
    </w:p>
    <w:p w:rsidR="009A46D0" w:rsidRPr="00FE08E6" w:rsidRDefault="009A46D0" w:rsidP="009A46D0">
      <w:pPr>
        <w:spacing w:line="480" w:lineRule="auto"/>
        <w:ind w:firstLine="720"/>
        <w:rPr>
          <w:rFonts w:ascii="Times New Roman" w:hAnsi="Times New Roman"/>
          <w:color w:val="000000"/>
          <w:sz w:val="24"/>
          <w:szCs w:val="24"/>
        </w:rPr>
      </w:pPr>
    </w:p>
    <w:p w:rsidR="009A46D0" w:rsidRPr="00FE08E6" w:rsidRDefault="009A46D0" w:rsidP="009A46D0">
      <w:pPr>
        <w:spacing w:line="480" w:lineRule="auto"/>
        <w:ind w:firstLine="720"/>
        <w:rPr>
          <w:rFonts w:ascii="Times New Roman" w:hAnsi="Times New Roman"/>
          <w:color w:val="000000"/>
          <w:sz w:val="24"/>
          <w:szCs w:val="24"/>
        </w:rPr>
      </w:pPr>
    </w:p>
    <w:p w:rsidR="009A46D0" w:rsidRPr="00FE08E6" w:rsidRDefault="009A46D0" w:rsidP="009A46D0">
      <w:pPr>
        <w:spacing w:line="480" w:lineRule="auto"/>
        <w:ind w:firstLine="720"/>
        <w:rPr>
          <w:rFonts w:ascii="Times New Roman" w:hAnsi="Times New Roman"/>
          <w:color w:val="000000"/>
          <w:sz w:val="24"/>
          <w:szCs w:val="24"/>
        </w:rPr>
      </w:pPr>
    </w:p>
    <w:p w:rsidR="009A46D0" w:rsidRPr="00FE08E6" w:rsidRDefault="009A46D0" w:rsidP="009A46D0">
      <w:pPr>
        <w:spacing w:line="480" w:lineRule="auto"/>
        <w:ind w:firstLine="720"/>
        <w:rPr>
          <w:rFonts w:ascii="Times New Roman" w:hAnsi="Times New Roman"/>
          <w:color w:val="000000"/>
          <w:sz w:val="24"/>
          <w:szCs w:val="24"/>
        </w:rPr>
      </w:pPr>
    </w:p>
    <w:p w:rsidR="009A46D0" w:rsidRPr="00FE08E6" w:rsidRDefault="009A46D0" w:rsidP="009A46D0">
      <w:pPr>
        <w:spacing w:line="480" w:lineRule="auto"/>
        <w:ind w:firstLine="720"/>
        <w:rPr>
          <w:rFonts w:ascii="Times New Roman" w:hAnsi="Times New Roman"/>
          <w:color w:val="000000"/>
          <w:sz w:val="24"/>
          <w:szCs w:val="24"/>
        </w:rPr>
      </w:pPr>
    </w:p>
    <w:p w:rsidR="009A46D0" w:rsidRPr="00FE08E6" w:rsidRDefault="009A46D0" w:rsidP="009A46D0">
      <w:pPr>
        <w:spacing w:line="480" w:lineRule="auto"/>
        <w:rPr>
          <w:rFonts w:ascii="Times New Roman" w:hAnsi="Times New Roman"/>
          <w:color w:val="000000"/>
          <w:sz w:val="24"/>
          <w:szCs w:val="24"/>
        </w:rPr>
      </w:pPr>
    </w:p>
    <w:p w:rsidR="009A46D0" w:rsidRPr="00FE08E6" w:rsidRDefault="009A46D0" w:rsidP="009A46D0">
      <w:pPr>
        <w:spacing w:line="480" w:lineRule="auto"/>
        <w:rPr>
          <w:rFonts w:ascii="Times New Roman" w:hAnsi="Times New Roman"/>
          <w:color w:val="000000"/>
          <w:sz w:val="24"/>
          <w:szCs w:val="24"/>
        </w:rPr>
      </w:pPr>
    </w:p>
    <w:p w:rsidR="005F4EAA" w:rsidRDefault="005F4EAA">
      <w:bookmarkStart w:id="0" w:name="_GoBack"/>
      <w:bookmarkEnd w:id="0"/>
    </w:p>
    <w:sectPr w:rsidR="005F4EAA" w:rsidSect="00D33FAF">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FAF" w:rsidRPr="00D33FAF" w:rsidRDefault="009A46D0" w:rsidP="00D33FAF">
    <w:pPr>
      <w:pStyle w:val="Header"/>
      <w:jc w:val="right"/>
      <w:rPr>
        <w:rFonts w:ascii="Times New Roman" w:hAnsi="Times New Roman"/>
        <w:sz w:val="24"/>
        <w:szCs w:val="24"/>
      </w:rPr>
    </w:pPr>
    <w:r w:rsidRPr="00D33FAF">
      <w:rPr>
        <w:rFonts w:ascii="Times New Roman" w:hAnsi="Times New Roman"/>
        <w:sz w:val="24"/>
        <w:szCs w:val="24"/>
      </w:rPr>
      <w:t>HOW TO TAME A WILD TONGUE?</w:t>
    </w:r>
    <w:r>
      <w:rPr>
        <w:rFonts w:ascii="Times New Roman" w:hAnsi="Times New Roman"/>
        <w:sz w:val="24"/>
        <w:szCs w:val="24"/>
      </w:rPr>
      <w:t xml:space="preserve">                                                                                          </w:t>
    </w:r>
    <w:r>
      <w:rPr>
        <w:rFonts w:ascii="Times New Roman" w:hAnsi="Times New Roman"/>
        <w:sz w:val="24"/>
        <w:szCs w:val="24"/>
      </w:rPr>
      <w:t xml:space="preserve"> </w:t>
    </w:r>
    <w:r w:rsidRPr="00D33FAF">
      <w:rPr>
        <w:rFonts w:ascii="Times New Roman" w:hAnsi="Times New Roman"/>
        <w:sz w:val="24"/>
        <w:szCs w:val="24"/>
      </w:rPr>
      <w:fldChar w:fldCharType="begin"/>
    </w:r>
    <w:r w:rsidRPr="00D33FAF">
      <w:rPr>
        <w:rFonts w:ascii="Times New Roman" w:hAnsi="Times New Roman"/>
        <w:sz w:val="24"/>
        <w:szCs w:val="24"/>
      </w:rPr>
      <w:instrText xml:space="preserve"> PAGE   \* MERGEFORMAT </w:instrText>
    </w:r>
    <w:r w:rsidRPr="00D33FAF">
      <w:rPr>
        <w:rFonts w:ascii="Times New Roman" w:hAnsi="Times New Roman"/>
        <w:sz w:val="24"/>
        <w:szCs w:val="24"/>
      </w:rPr>
      <w:fldChar w:fldCharType="separate"/>
    </w:r>
    <w:r>
      <w:rPr>
        <w:rFonts w:ascii="Times New Roman" w:hAnsi="Times New Roman"/>
        <w:noProof/>
        <w:sz w:val="24"/>
        <w:szCs w:val="24"/>
      </w:rPr>
      <w:t>1</w:t>
    </w:r>
    <w:r w:rsidRPr="00D33FAF">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FAF" w:rsidRPr="00D33FAF" w:rsidRDefault="009A46D0" w:rsidP="00D33FAF">
    <w:pPr>
      <w:pStyle w:val="Header"/>
      <w:rPr>
        <w:rFonts w:ascii="Times New Roman" w:hAnsi="Times New Roman"/>
        <w:sz w:val="24"/>
        <w:szCs w:val="24"/>
      </w:rPr>
    </w:pPr>
    <w:r w:rsidRPr="00D33FAF">
      <w:rPr>
        <w:rFonts w:ascii="Times New Roman" w:hAnsi="Times New Roman"/>
        <w:sz w:val="24"/>
        <w:szCs w:val="24"/>
      </w:rPr>
      <w:t xml:space="preserve">Running head: HOW TO TAME A WILD TONGUE?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6D0"/>
    <w:rsid w:val="005F4EAA"/>
    <w:rsid w:val="009A4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6D0"/>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6D0"/>
    <w:pPr>
      <w:tabs>
        <w:tab w:val="center" w:pos="4680"/>
        <w:tab w:val="right" w:pos="9360"/>
      </w:tabs>
    </w:pPr>
  </w:style>
  <w:style w:type="character" w:customStyle="1" w:styleId="HeaderChar">
    <w:name w:val="Header Char"/>
    <w:basedOn w:val="DefaultParagraphFont"/>
    <w:link w:val="Header"/>
    <w:uiPriority w:val="99"/>
    <w:rsid w:val="009A46D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6D0"/>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6D0"/>
    <w:pPr>
      <w:tabs>
        <w:tab w:val="center" w:pos="4680"/>
        <w:tab w:val="right" w:pos="9360"/>
      </w:tabs>
    </w:pPr>
  </w:style>
  <w:style w:type="character" w:customStyle="1" w:styleId="HeaderChar">
    <w:name w:val="Header Char"/>
    <w:basedOn w:val="DefaultParagraphFont"/>
    <w:link w:val="Header"/>
    <w:uiPriority w:val="99"/>
    <w:rsid w:val="009A46D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2018-10-25T08:08:00Z</dcterms:created>
  <dcterms:modified xsi:type="dcterms:W3CDTF">2018-10-25T08:09:00Z</dcterms:modified>
</cp:coreProperties>
</file>